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4508"/>
        <w:gridCol w:w="8825"/>
        <w:gridCol w:w="2686"/>
      </w:tblGrid>
      <w:tr w:rsidR="003F331F" w:rsidRPr="00CD255A" w:rsidTr="00CD255A">
        <w:tc>
          <w:tcPr>
            <w:tcW w:w="16019" w:type="dxa"/>
            <w:gridSpan w:val="3"/>
          </w:tcPr>
          <w:p w:rsidR="003F331F" w:rsidRPr="00CD255A" w:rsidRDefault="003F331F" w:rsidP="00CD2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– ОТВЕТЫ по состоянию на 06.12.2021</w:t>
            </w:r>
          </w:p>
        </w:tc>
      </w:tr>
      <w:tr w:rsidR="00CD255A" w:rsidRPr="00CD255A" w:rsidTr="002560D4">
        <w:tc>
          <w:tcPr>
            <w:tcW w:w="4508" w:type="dxa"/>
          </w:tcPr>
          <w:p w:rsidR="00CD255A" w:rsidRPr="00CD255A" w:rsidRDefault="00CD255A" w:rsidP="00FD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A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 w:rsidR="00FD105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8825" w:type="dxa"/>
          </w:tcPr>
          <w:p w:rsidR="00CD255A" w:rsidRPr="00CD255A" w:rsidRDefault="00CD255A" w:rsidP="00FD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A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Разъяснения</w:t>
            </w:r>
          </w:p>
        </w:tc>
        <w:tc>
          <w:tcPr>
            <w:tcW w:w="2686" w:type="dxa"/>
          </w:tcPr>
          <w:p w:rsidR="00CD255A" w:rsidRPr="00CD255A" w:rsidRDefault="00CD255A" w:rsidP="00FD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A">
              <w:rPr>
                <w:rFonts w:ascii="Times New Roman" w:hAnsi="Times New Roman" w:cs="Times New Roman"/>
                <w:b/>
                <w:sz w:val="28"/>
                <w:szCs w:val="28"/>
              </w:rPr>
              <w:t>Дата, № письма</w:t>
            </w:r>
            <w:r w:rsidR="003F3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ФНС, Минфин (при наличии)</w:t>
            </w:r>
          </w:p>
        </w:tc>
      </w:tr>
      <w:tr w:rsidR="00CD255A" w:rsidRPr="00CD255A" w:rsidTr="002560D4">
        <w:tc>
          <w:tcPr>
            <w:tcW w:w="4508" w:type="dxa"/>
          </w:tcPr>
          <w:p w:rsidR="00CD255A" w:rsidRPr="00CD255A" w:rsidRDefault="00CD255A" w:rsidP="003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5F">
              <w:rPr>
                <w:rFonts w:ascii="Times New Roman" w:hAnsi="Times New Roman" w:cs="Times New Roman"/>
                <w:b/>
                <w:sz w:val="28"/>
                <w:szCs w:val="28"/>
              </w:rPr>
              <w:t>Вопрос: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762">
              <w:rPr>
                <w:rFonts w:ascii="Times New Roman" w:hAnsi="Times New Roman" w:cs="Times New Roman"/>
                <w:sz w:val="28"/>
                <w:szCs w:val="28"/>
              </w:rPr>
              <w:t>Какой порядок</w:t>
            </w:r>
            <w:r w:rsidRPr="00CD255A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уменьшения суммы налога, уплачиваемого в связи с применением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ПСН </w:t>
            </w:r>
            <w:r w:rsidRPr="00CD255A">
              <w:rPr>
                <w:rFonts w:ascii="Times New Roman" w:hAnsi="Times New Roman" w:cs="Times New Roman"/>
                <w:sz w:val="28"/>
                <w:szCs w:val="28"/>
              </w:rPr>
              <w:t>на сумму уплаченных страховых взносов, по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рвому и по второму сроку уплаты</w:t>
            </w:r>
            <w:r w:rsidR="003007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825" w:type="dxa"/>
          </w:tcPr>
          <w:p w:rsidR="00FD105F" w:rsidRPr="006113B8" w:rsidRDefault="00FD105F" w:rsidP="00FD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105F">
              <w:rPr>
                <w:rFonts w:ascii="Times New Roman" w:hAnsi="Times New Roman" w:cs="Times New Roman"/>
                <w:sz w:val="28"/>
                <w:szCs w:val="28"/>
              </w:rPr>
              <w:t xml:space="preserve">сли ИП получил патент (патенты), срок действия которого (которых) </w:t>
            </w:r>
            <w:r w:rsidRPr="00FD105F">
              <w:rPr>
                <w:rFonts w:ascii="Times New Roman" w:hAnsi="Times New Roman" w:cs="Times New Roman"/>
                <w:b/>
                <w:sz w:val="28"/>
                <w:szCs w:val="28"/>
              </w:rPr>
              <w:t>более 6 месяцев</w:t>
            </w:r>
            <w:r w:rsidRPr="00FD105F">
              <w:rPr>
                <w:rFonts w:ascii="Times New Roman" w:hAnsi="Times New Roman" w:cs="Times New Roman"/>
                <w:sz w:val="28"/>
                <w:szCs w:val="28"/>
              </w:rPr>
              <w:t>, то он вправе уменьшить сумму налога по нему (ним) на сумму уплаченных страховых взносов</w:t>
            </w:r>
            <w:r w:rsidR="006113B8">
              <w:rPr>
                <w:rFonts w:ascii="Times New Roman" w:hAnsi="Times New Roman" w:cs="Times New Roman"/>
                <w:sz w:val="28"/>
                <w:szCs w:val="28"/>
              </w:rPr>
              <w:t xml:space="preserve"> по своему выбору, в том числе </w:t>
            </w:r>
            <w:r w:rsidR="006113B8" w:rsidRPr="006113B8">
              <w:rPr>
                <w:rFonts w:ascii="Times New Roman" w:hAnsi="Times New Roman" w:cs="Times New Roman"/>
                <w:b/>
                <w:sz w:val="28"/>
                <w:szCs w:val="28"/>
              </w:rPr>
              <w:t>уменьшая сумму уплаты налога</w:t>
            </w:r>
            <w:r w:rsidRPr="00611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первому сроку в полном объеме.</w:t>
            </w:r>
          </w:p>
          <w:p w:rsidR="00CD255A" w:rsidRPr="00CD255A" w:rsidRDefault="006113B8" w:rsidP="009C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ИП является работодателем и имеет право уменьшить налог по ПСН не более чем на 50</w:t>
            </w:r>
            <w:r w:rsidR="009C5B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F2D33">
              <w:rPr>
                <w:rFonts w:ascii="Times New Roman" w:hAnsi="Times New Roman" w:cs="Times New Roman"/>
                <w:sz w:val="28"/>
                <w:szCs w:val="28"/>
              </w:rPr>
              <w:t>, он также может по первому сроку уплаты уменьшить налог в полном размере, а оставшуюся часть перенести на второй срок.</w:t>
            </w:r>
          </w:p>
        </w:tc>
        <w:tc>
          <w:tcPr>
            <w:tcW w:w="2686" w:type="dxa"/>
          </w:tcPr>
          <w:p w:rsidR="00CD255A" w:rsidRPr="00CD255A" w:rsidRDefault="00CD255A" w:rsidP="00CD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FD1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№ </w:t>
            </w:r>
            <w:r w:rsidRPr="00CD255A">
              <w:rPr>
                <w:rFonts w:ascii="Times New Roman" w:hAnsi="Times New Roman" w:cs="Times New Roman"/>
                <w:sz w:val="28"/>
                <w:szCs w:val="28"/>
              </w:rPr>
              <w:t>СД-4-3/16076@</w:t>
            </w:r>
            <w:r w:rsidR="005D265B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</w:t>
            </w:r>
          </w:p>
          <w:p w:rsidR="00CD255A" w:rsidRPr="00CD255A" w:rsidRDefault="00CD255A" w:rsidP="00CD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5A" w:rsidRPr="00CD255A" w:rsidTr="002560D4">
        <w:tc>
          <w:tcPr>
            <w:tcW w:w="4508" w:type="dxa"/>
          </w:tcPr>
          <w:p w:rsidR="00CD255A" w:rsidRPr="00CD255A" w:rsidRDefault="00621536" w:rsidP="00C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536">
              <w:rPr>
                <w:rFonts w:ascii="Times New Roman" w:hAnsi="Times New Roman" w:cs="Times New Roman"/>
                <w:b/>
                <w:sz w:val="28"/>
                <w:szCs w:val="28"/>
              </w:rPr>
              <w:t>Вопрос:</w:t>
            </w:r>
            <w:r w:rsidRPr="00621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D33"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ИП </w:t>
            </w:r>
            <w:r w:rsidR="00EC2CAC">
              <w:rPr>
                <w:rFonts w:ascii="Times New Roman" w:hAnsi="Times New Roman" w:cs="Times New Roman"/>
                <w:sz w:val="28"/>
                <w:szCs w:val="28"/>
              </w:rPr>
              <w:t xml:space="preserve">следует отражать </w:t>
            </w:r>
            <w:r w:rsidR="00BF2D33">
              <w:rPr>
                <w:rFonts w:ascii="Times New Roman" w:hAnsi="Times New Roman" w:cs="Times New Roman"/>
                <w:sz w:val="28"/>
                <w:szCs w:val="28"/>
              </w:rPr>
              <w:t>уменьш</w:t>
            </w:r>
            <w:r w:rsidR="00EC2CAC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BF2D33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EC2CA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F2D33" w:rsidRPr="00621536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уплаченных страховых платежей (взносов) и пособий</w:t>
            </w:r>
            <w:r w:rsidR="00BF2D33">
              <w:rPr>
                <w:rFonts w:ascii="Times New Roman" w:hAnsi="Times New Roman" w:cs="Times New Roman"/>
                <w:sz w:val="28"/>
                <w:szCs w:val="28"/>
              </w:rPr>
              <w:t xml:space="preserve"> при совмещении ПСН и УСН?</w:t>
            </w:r>
          </w:p>
        </w:tc>
        <w:tc>
          <w:tcPr>
            <w:tcW w:w="8825" w:type="dxa"/>
          </w:tcPr>
          <w:p w:rsidR="00EC2CAC" w:rsidRDefault="00EC2CAC" w:rsidP="00EC2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8 статьи 346.18 Налогового кодекса при совмещении УСН и ПСН</w:t>
            </w:r>
            <w:r w:rsidR="00C56A1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алогоплательщики</w:t>
            </w:r>
            <w:r w:rsidR="00C56A18">
              <w:rPr>
                <w:rFonts w:ascii="Times New Roman" w:hAnsi="Times New Roman" w:cs="Times New Roman"/>
                <w:sz w:val="28"/>
                <w:szCs w:val="28"/>
              </w:rPr>
              <w:t xml:space="preserve"> должны 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раздельный учет доходов и расходов по разным специальным налоговым режимам. </w:t>
            </w:r>
          </w:p>
          <w:p w:rsidR="00CD255A" w:rsidRPr="00CD255A" w:rsidRDefault="00C56A18" w:rsidP="00C56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5B">
              <w:rPr>
                <w:rFonts w:ascii="Times New Roman" w:hAnsi="Times New Roman" w:cs="Times New Roman"/>
                <w:sz w:val="28"/>
                <w:szCs w:val="28"/>
              </w:rPr>
              <w:t>В случае невозможности разделения расходов на уплату страховых взносов по УСН и ПСН их распределение производится пропорционально размеру доходов в общем объеме доходов, полученных при применении указанных специальных налоговых режимов.</w:t>
            </w:r>
          </w:p>
        </w:tc>
        <w:tc>
          <w:tcPr>
            <w:tcW w:w="2686" w:type="dxa"/>
          </w:tcPr>
          <w:p w:rsidR="00CD255A" w:rsidRPr="00CD255A" w:rsidRDefault="00621536" w:rsidP="00CD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 №</w:t>
            </w:r>
            <w:r w:rsidRPr="00621536">
              <w:rPr>
                <w:rFonts w:ascii="Times New Roman" w:hAnsi="Times New Roman" w:cs="Times New Roman"/>
                <w:sz w:val="28"/>
                <w:szCs w:val="28"/>
              </w:rPr>
              <w:t xml:space="preserve"> СД-4-3/16722@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</w:t>
            </w:r>
          </w:p>
        </w:tc>
      </w:tr>
      <w:tr w:rsidR="006C0497" w:rsidRPr="00CD255A" w:rsidTr="002560D4">
        <w:tc>
          <w:tcPr>
            <w:tcW w:w="4508" w:type="dxa"/>
          </w:tcPr>
          <w:p w:rsidR="006C0497" w:rsidRPr="006C0497" w:rsidRDefault="006C0497" w:rsidP="00C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A18">
              <w:rPr>
                <w:rFonts w:ascii="Times New Roman" w:hAnsi="Times New Roman" w:cs="Times New Roman"/>
                <w:sz w:val="28"/>
                <w:szCs w:val="28"/>
              </w:rPr>
              <w:t>Подлежит ли перерасчету</w:t>
            </w:r>
            <w:r w:rsidRPr="006C0497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</w:t>
            </w:r>
            <w:r w:rsidR="00C56A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C0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A18">
              <w:rPr>
                <w:rFonts w:ascii="Times New Roman" w:hAnsi="Times New Roman" w:cs="Times New Roman"/>
                <w:sz w:val="28"/>
                <w:szCs w:val="28"/>
              </w:rPr>
              <w:t xml:space="preserve">выданного </w:t>
            </w:r>
            <w:r w:rsidRPr="006C0497">
              <w:rPr>
                <w:rFonts w:ascii="Times New Roman" w:hAnsi="Times New Roman" w:cs="Times New Roman"/>
                <w:sz w:val="28"/>
                <w:szCs w:val="28"/>
              </w:rPr>
              <w:t xml:space="preserve">патента до момента начала его действия в случае изменения размера потенциально возможного к получению индивидуальным </w:t>
            </w:r>
            <w:r w:rsidRPr="006C0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предпринимателем годового дохода </w:t>
            </w:r>
            <w:r w:rsidR="00541448">
              <w:rPr>
                <w:rFonts w:ascii="Times New Roman" w:hAnsi="Times New Roman" w:cs="Times New Roman"/>
                <w:sz w:val="28"/>
                <w:szCs w:val="28"/>
              </w:rPr>
              <w:t>(далее - ПВГД) законом субъекта?</w:t>
            </w:r>
          </w:p>
        </w:tc>
        <w:tc>
          <w:tcPr>
            <w:tcW w:w="8825" w:type="dxa"/>
          </w:tcPr>
          <w:p w:rsidR="006C0497" w:rsidRPr="006C0497" w:rsidRDefault="006C0497" w:rsidP="006C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6C0497">
              <w:rPr>
                <w:rFonts w:ascii="Times New Roman" w:hAnsi="Times New Roman" w:cs="Times New Roman"/>
                <w:sz w:val="28"/>
                <w:szCs w:val="28"/>
              </w:rPr>
              <w:t>алоговый орган при выдаче патента на право применения ПСН рассчитывает сумму налога по нему исходя из действующего на момент начала действия такого патента размера ПВГД.</w:t>
            </w:r>
          </w:p>
          <w:p w:rsidR="006C0497" w:rsidRPr="006C0497" w:rsidRDefault="006C0497" w:rsidP="006C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497">
              <w:rPr>
                <w:rFonts w:ascii="Times New Roman" w:hAnsi="Times New Roman" w:cs="Times New Roman"/>
                <w:sz w:val="28"/>
                <w:szCs w:val="28"/>
              </w:rPr>
              <w:t xml:space="preserve">В этой связи, в случае, если ИП в течение текущего календарного года до принятия закона субъекта Российской Федерации, устанавливающего размеры ПВГД на следующий календарный год, </w:t>
            </w:r>
            <w:r w:rsidRPr="006C0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подает заявление на получение патента, начало </w:t>
            </w:r>
            <w:proofErr w:type="gramStart"/>
            <w:r w:rsidRPr="006C0497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йствия</w:t>
            </w:r>
            <w:proofErr w:type="gramEnd"/>
            <w:r w:rsidRPr="006C0497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наступает в следующем календарном году, налоговый орган обязан выдать или направить ему патент с учетом действующего размера ПВГД.</w:t>
            </w:r>
          </w:p>
          <w:p w:rsidR="006C0497" w:rsidRDefault="006C0497" w:rsidP="006C0497">
            <w:pPr>
              <w:jc w:val="both"/>
            </w:pPr>
            <w:r w:rsidRPr="006C0497">
              <w:rPr>
                <w:rFonts w:ascii="Times New Roman" w:hAnsi="Times New Roman" w:cs="Times New Roman"/>
                <w:sz w:val="28"/>
                <w:szCs w:val="28"/>
              </w:rPr>
              <w:t>В то же время в случае изменения законом субъекта Российской Федерации размера ПВГД сумма налога по выданным патентам, начало действия, которых не наступило, должна быть пересчитана налоговым органом с последующей выдачей новых патентов с уточненной суммой налога.</w:t>
            </w:r>
          </w:p>
          <w:p w:rsidR="006C0497" w:rsidRPr="00CD255A" w:rsidRDefault="006C0497" w:rsidP="00C56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6C0497" w:rsidRPr="00CD255A" w:rsidRDefault="006C0497" w:rsidP="00CD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26.11.2021 №</w:t>
            </w:r>
            <w:r w:rsidRPr="006C0497">
              <w:rPr>
                <w:rFonts w:ascii="Times New Roman" w:hAnsi="Times New Roman" w:cs="Times New Roman"/>
                <w:sz w:val="28"/>
                <w:szCs w:val="28"/>
              </w:rPr>
              <w:t xml:space="preserve"> СД-4-3/16553@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</w:t>
            </w:r>
          </w:p>
        </w:tc>
      </w:tr>
      <w:tr w:rsidR="006C0497" w:rsidRPr="00CD255A" w:rsidTr="002560D4">
        <w:tc>
          <w:tcPr>
            <w:tcW w:w="4508" w:type="dxa"/>
          </w:tcPr>
          <w:p w:rsidR="006C0497" w:rsidRPr="00CD255A" w:rsidRDefault="00164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033">
              <w:rPr>
                <w:rFonts w:ascii="Times New Roman" w:hAnsi="Times New Roman" w:cs="Times New Roman"/>
                <w:sz w:val="28"/>
                <w:szCs w:val="28"/>
              </w:rPr>
              <w:t>о возможности перерасчета стоимости патента в случае уменьшения в налоговом периоде размера ПВГД законом субъекта Российской Федерации, имеющим обратную силу.</w:t>
            </w:r>
          </w:p>
        </w:tc>
        <w:tc>
          <w:tcPr>
            <w:tcW w:w="8825" w:type="dxa"/>
          </w:tcPr>
          <w:p w:rsidR="006C0497" w:rsidRDefault="00164033" w:rsidP="0016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4033">
              <w:rPr>
                <w:rFonts w:ascii="Times New Roman" w:hAnsi="Times New Roman" w:cs="Times New Roman"/>
                <w:sz w:val="28"/>
                <w:szCs w:val="28"/>
              </w:rPr>
              <w:t xml:space="preserve"> случае уменьшения в периоде действия патента размера ПВГД законом субъекта Российской Федерации, предусматривающим обратную силу, налоговый орган обязан пересчитать сумму налога по ранее полученным налогоплательщиками патентам и выдать или направить им новый патент с уточненной суммой налога.</w:t>
            </w:r>
          </w:p>
          <w:p w:rsidR="00164033" w:rsidRPr="00CD255A" w:rsidRDefault="00164033" w:rsidP="00C56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6C0497" w:rsidRPr="00CD255A" w:rsidRDefault="006C0497" w:rsidP="00CD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497" w:rsidRPr="00CD255A" w:rsidTr="002560D4">
        <w:tc>
          <w:tcPr>
            <w:tcW w:w="4508" w:type="dxa"/>
          </w:tcPr>
          <w:p w:rsidR="006C0497" w:rsidRPr="00CD255A" w:rsidRDefault="00A03B2B" w:rsidP="0056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2B">
              <w:rPr>
                <w:rFonts w:ascii="Times New Roman" w:hAnsi="Times New Roman" w:cs="Times New Roman"/>
                <w:b/>
                <w:sz w:val="28"/>
                <w:szCs w:val="28"/>
              </w:rPr>
              <w:t>Вопрос: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272">
              <w:rPr>
                <w:rFonts w:ascii="Times New Roman" w:hAnsi="Times New Roman" w:cs="Times New Roman"/>
                <w:sz w:val="28"/>
                <w:szCs w:val="28"/>
              </w:rPr>
              <w:t xml:space="preserve">Можно ли </w:t>
            </w:r>
            <w:r w:rsidR="005632CB" w:rsidRPr="00A03B2B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A03B2B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="007B1272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r w:rsidRPr="00A03B2B">
              <w:rPr>
                <w:rFonts w:ascii="Times New Roman" w:hAnsi="Times New Roman" w:cs="Times New Roman"/>
                <w:sz w:val="28"/>
                <w:szCs w:val="28"/>
              </w:rPr>
              <w:t xml:space="preserve"> от полученного патента</w:t>
            </w:r>
            <w:r w:rsidR="00563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B2B">
              <w:rPr>
                <w:rFonts w:ascii="Times New Roman" w:hAnsi="Times New Roman" w:cs="Times New Roman"/>
                <w:sz w:val="28"/>
                <w:szCs w:val="28"/>
              </w:rPr>
              <w:t>до даты начала действия патента</w:t>
            </w:r>
            <w:r w:rsidR="007B127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825" w:type="dxa"/>
          </w:tcPr>
          <w:p w:rsidR="006C0497" w:rsidRDefault="00A03B2B" w:rsidP="0056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2B">
              <w:rPr>
                <w:rFonts w:ascii="Times New Roman" w:hAnsi="Times New Roman" w:cs="Times New Roman"/>
                <w:sz w:val="28"/>
                <w:szCs w:val="28"/>
              </w:rPr>
              <w:t xml:space="preserve">ИП признается налогоплательщиком, применяющим ПСН, </w:t>
            </w:r>
            <w:proofErr w:type="gramStart"/>
            <w:r w:rsidRPr="00A03B2B">
              <w:rPr>
                <w:rFonts w:ascii="Times New Roman" w:hAnsi="Times New Roman" w:cs="Times New Roman"/>
                <w:sz w:val="28"/>
                <w:szCs w:val="28"/>
              </w:rPr>
              <w:t>с даты постановки</w:t>
            </w:r>
            <w:proofErr w:type="gramEnd"/>
            <w:r w:rsidRPr="00A03B2B">
              <w:rPr>
                <w:rFonts w:ascii="Times New Roman" w:hAnsi="Times New Roman" w:cs="Times New Roman"/>
                <w:sz w:val="28"/>
                <w:szCs w:val="28"/>
              </w:rPr>
              <w:t xml:space="preserve"> на учет в указанном качестве (с даты начала его действия). В связи с этим ИП, получивший патент, вправе до даты начала действия данного патента принять решение об отказе от указанного патента, уведомив об этом налоговый орган в произвольной форме.</w:t>
            </w:r>
          </w:p>
          <w:p w:rsidR="005632CB" w:rsidRPr="00CD255A" w:rsidRDefault="005632CB" w:rsidP="0056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6C0497" w:rsidRPr="00CD255A" w:rsidRDefault="006C0497" w:rsidP="00CD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2F5" w:rsidRPr="00CD255A" w:rsidTr="002560D4">
        <w:tc>
          <w:tcPr>
            <w:tcW w:w="4508" w:type="dxa"/>
          </w:tcPr>
          <w:p w:rsidR="008412F5" w:rsidRPr="00153A3A" w:rsidRDefault="008412F5" w:rsidP="00C56A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Вопрос:</w:t>
            </w:r>
            <w:r>
              <w:t xml:space="preserve"> </w:t>
            </w:r>
            <w:r w:rsidR="00C56A18">
              <w:rPr>
                <w:rFonts w:ascii="Times New Roman" w:hAnsi="Times New Roman" w:cs="Times New Roman"/>
                <w:sz w:val="28"/>
                <w:szCs w:val="28"/>
              </w:rPr>
              <w:t xml:space="preserve">Может ли налогоплательщик – физическое лицо продолжать </w:t>
            </w:r>
            <w:r w:rsidRPr="008412F5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 w:rsidR="00C56A18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841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НПД</w:t>
            </w:r>
            <w:r w:rsidR="00C56A18">
              <w:rPr>
                <w:rFonts w:ascii="Times New Roman" w:hAnsi="Times New Roman" w:cs="Times New Roman"/>
                <w:sz w:val="28"/>
                <w:szCs w:val="28"/>
              </w:rPr>
              <w:t xml:space="preserve">, если он </w:t>
            </w:r>
            <w:r w:rsidRPr="008412F5">
              <w:rPr>
                <w:rFonts w:ascii="Times New Roman" w:hAnsi="Times New Roman" w:cs="Times New Roman"/>
                <w:sz w:val="28"/>
                <w:szCs w:val="28"/>
              </w:rPr>
              <w:t>зарегистрировался в качестве индивидуального предпринимателя</w:t>
            </w:r>
            <w:r w:rsidR="004E1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5" w:type="dxa"/>
          </w:tcPr>
          <w:p w:rsidR="009B6BB4" w:rsidRDefault="009B6BB4" w:rsidP="00BC0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в качестве ИП сама по себе не влечет прекращения применения НПД.</w:t>
            </w:r>
          </w:p>
          <w:p w:rsidR="00BC0424" w:rsidRDefault="009B6BB4" w:rsidP="00BC0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30 дней с момента регистрации в качестве ИП налогоплательщик имеет право представить уведомление о переходе на УСН. В этом случае он с момента </w:t>
            </w:r>
            <w:r w:rsidR="00BC0424" w:rsidRPr="00BC0424">
              <w:rPr>
                <w:rFonts w:ascii="Times New Roman" w:hAnsi="Times New Roman" w:cs="Times New Roman"/>
                <w:sz w:val="28"/>
                <w:szCs w:val="28"/>
              </w:rPr>
              <w:t xml:space="preserve">перестает соответствовать условиям применения НПД и признается налогоплательщиком, </w:t>
            </w:r>
            <w:r w:rsidR="00BC0424" w:rsidRPr="00BC0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перешедшим на УСН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BC0424" w:rsidRPr="00BC0424">
              <w:rPr>
                <w:rFonts w:ascii="Times New Roman" w:hAnsi="Times New Roman" w:cs="Times New Roman"/>
                <w:sz w:val="28"/>
                <w:szCs w:val="28"/>
              </w:rPr>
              <w:t>с даты постановки</w:t>
            </w:r>
            <w:proofErr w:type="gramEnd"/>
            <w:r w:rsidR="00BC0424" w:rsidRPr="00BC0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учет в качестве ИП)</w:t>
            </w:r>
            <w:r w:rsidR="00BC0424" w:rsidRPr="00BC0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5" w:rsidRDefault="00BC0424" w:rsidP="009B6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24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тем, если после представления уведомления о переходе на УСН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9B6BB4">
              <w:rPr>
                <w:rFonts w:ascii="Times New Roman" w:hAnsi="Times New Roman" w:cs="Times New Roman"/>
                <w:sz w:val="28"/>
                <w:szCs w:val="28"/>
              </w:rPr>
              <w:t xml:space="preserve">передумал и не позднее </w:t>
            </w:r>
            <w:r w:rsidR="009B6BB4" w:rsidRPr="00BC0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позднее 30 календарных дней </w:t>
            </w:r>
            <w:proofErr w:type="gramStart"/>
            <w:r w:rsidR="009B6BB4" w:rsidRPr="00BC0424">
              <w:rPr>
                <w:rFonts w:ascii="Times New Roman" w:hAnsi="Times New Roman" w:cs="Times New Roman"/>
                <w:b/>
                <w:sz w:val="28"/>
                <w:szCs w:val="28"/>
              </w:rPr>
              <w:t>с даты постановки</w:t>
            </w:r>
            <w:proofErr w:type="gramEnd"/>
            <w:r w:rsidR="009B6BB4" w:rsidRPr="00BC0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 на учет</w:t>
            </w:r>
            <w:r w:rsidR="009B6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качестве ИП </w:t>
            </w:r>
            <w:r w:rsidR="009B6BB4" w:rsidRPr="009B6BB4">
              <w:rPr>
                <w:rFonts w:ascii="Times New Roman" w:hAnsi="Times New Roman" w:cs="Times New Roman"/>
                <w:sz w:val="28"/>
                <w:szCs w:val="28"/>
              </w:rPr>
              <w:t>направляет соответствующее обращение</w:t>
            </w:r>
            <w:r w:rsidR="009B6BB4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BC04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представленное уведомление о переходе на УСН </w:t>
            </w:r>
            <w:r w:rsidR="009B6BB4">
              <w:rPr>
                <w:rFonts w:ascii="Times New Roman" w:hAnsi="Times New Roman" w:cs="Times New Roman"/>
                <w:b/>
                <w:sz w:val="28"/>
                <w:szCs w:val="28"/>
              </w:rPr>
              <w:t>будет</w:t>
            </w:r>
            <w:r w:rsidRPr="00BC0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аннулирован</w:t>
            </w:r>
            <w:r w:rsidR="009B6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9B6BB4" w:rsidRPr="009B6BB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B6BB4">
              <w:rPr>
                <w:rFonts w:ascii="Times New Roman" w:hAnsi="Times New Roman" w:cs="Times New Roman"/>
                <w:sz w:val="28"/>
                <w:szCs w:val="28"/>
              </w:rPr>
              <w:t>налогоплательщик</w:t>
            </w:r>
            <w:r w:rsidRPr="00BC042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 применять НПД.</w:t>
            </w:r>
          </w:p>
        </w:tc>
        <w:tc>
          <w:tcPr>
            <w:tcW w:w="2686" w:type="dxa"/>
          </w:tcPr>
          <w:p w:rsidR="008412F5" w:rsidRDefault="008412F5" w:rsidP="00CD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25.11.2021 №</w:t>
            </w:r>
            <w:r w:rsidRPr="008412F5">
              <w:rPr>
                <w:rFonts w:ascii="Times New Roman" w:hAnsi="Times New Roman" w:cs="Times New Roman"/>
                <w:sz w:val="28"/>
                <w:szCs w:val="28"/>
              </w:rPr>
              <w:t xml:space="preserve"> СД-4-3/16437@</w:t>
            </w:r>
          </w:p>
          <w:p w:rsidR="008412F5" w:rsidRDefault="008412F5" w:rsidP="00CD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C735E4" w:rsidRPr="00CD255A" w:rsidTr="002560D4">
        <w:tc>
          <w:tcPr>
            <w:tcW w:w="4508" w:type="dxa"/>
          </w:tcPr>
          <w:p w:rsidR="00C735E4" w:rsidRDefault="00C735E4" w:rsidP="009B6B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Вопрос: </w:t>
            </w:r>
            <w:r w:rsidR="000A61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614C" w:rsidRPr="000A614C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применении </w:t>
            </w:r>
            <w:r w:rsidR="000A614C">
              <w:rPr>
                <w:rFonts w:ascii="Times New Roman" w:hAnsi="Times New Roman" w:cs="Times New Roman"/>
                <w:sz w:val="28"/>
                <w:szCs w:val="28"/>
              </w:rPr>
              <w:t>НПД</w:t>
            </w:r>
            <w:r w:rsidR="000A614C" w:rsidRPr="000A614C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деятельности </w:t>
            </w:r>
            <w:r w:rsidR="000A614C">
              <w:rPr>
                <w:rFonts w:ascii="Times New Roman" w:hAnsi="Times New Roman" w:cs="Times New Roman"/>
                <w:sz w:val="28"/>
                <w:szCs w:val="28"/>
              </w:rPr>
              <w:t>по производству и продаже дров.</w:t>
            </w:r>
          </w:p>
        </w:tc>
        <w:tc>
          <w:tcPr>
            <w:tcW w:w="8825" w:type="dxa"/>
          </w:tcPr>
          <w:p w:rsidR="000A614C" w:rsidRPr="000A614C" w:rsidRDefault="000A614C" w:rsidP="000A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4C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Ограничения на применение НПД предусмотрены ч. 2 ст. 4, ч. 2 ст. 6 Федерального закона от 27.11.2018 № 422-ФЗ «О проведении эксперимента по установлению специального налогового режима «Налог на профессиональный доход» (далее – Федеральный закон № 422). </w:t>
            </w:r>
          </w:p>
          <w:p w:rsidR="000A614C" w:rsidRPr="000A614C" w:rsidRDefault="000A614C" w:rsidP="000A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4C">
              <w:rPr>
                <w:rFonts w:ascii="Times New Roman" w:hAnsi="Times New Roman" w:cs="Times New Roman"/>
                <w:sz w:val="28"/>
                <w:szCs w:val="28"/>
              </w:rPr>
              <w:t>Так, «</w:t>
            </w:r>
            <w:proofErr w:type="spellStart"/>
            <w:r w:rsidRPr="000A614C">
              <w:rPr>
                <w:rFonts w:ascii="Times New Roman" w:hAnsi="Times New Roman" w:cs="Times New Roman"/>
                <w:sz w:val="28"/>
                <w:szCs w:val="28"/>
              </w:rPr>
              <w:t>самозанятому</w:t>
            </w:r>
            <w:proofErr w:type="spellEnd"/>
            <w:r w:rsidRPr="000A614C">
              <w:rPr>
                <w:rFonts w:ascii="Times New Roman" w:hAnsi="Times New Roman" w:cs="Times New Roman"/>
                <w:sz w:val="28"/>
                <w:szCs w:val="28"/>
              </w:rPr>
              <w:t>» нельзя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ять перепродажу товара (в рассматриваемом </w:t>
            </w:r>
            <w:r w:rsidRPr="000A614C">
              <w:rPr>
                <w:rFonts w:ascii="Times New Roman" w:hAnsi="Times New Roman" w:cs="Times New Roman"/>
                <w:sz w:val="28"/>
                <w:szCs w:val="28"/>
              </w:rPr>
              <w:t>случае дров), нельзя иметь наемных работников, не могут быть заказчиками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 (работ) лица, с которыми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состоял</w:t>
            </w:r>
            <w:r w:rsidRPr="000A614C">
              <w:rPr>
                <w:rFonts w:ascii="Times New Roman" w:hAnsi="Times New Roman" w:cs="Times New Roman"/>
                <w:sz w:val="28"/>
                <w:szCs w:val="28"/>
              </w:rPr>
              <w:t xml:space="preserve"> в трудовых отношениях менее двух лет назад. </w:t>
            </w:r>
          </w:p>
          <w:p w:rsidR="00C735E4" w:rsidRPr="00B93AFA" w:rsidRDefault="000A614C" w:rsidP="000A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4C">
              <w:rPr>
                <w:rFonts w:ascii="Times New Roman" w:hAnsi="Times New Roman" w:cs="Times New Roman"/>
                <w:sz w:val="28"/>
                <w:szCs w:val="28"/>
              </w:rPr>
              <w:t>Таким образом, при самостоятельном производстве дров (не закупленных для перепродажи) возможно применение НПД только при соблюдении ограничений, предусмотренных Федеральным законом № 422.</w:t>
            </w:r>
          </w:p>
        </w:tc>
        <w:tc>
          <w:tcPr>
            <w:tcW w:w="2686" w:type="dxa"/>
          </w:tcPr>
          <w:p w:rsidR="00C735E4" w:rsidRDefault="00C735E4" w:rsidP="00CD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1" w:rsidRPr="00CD255A" w:rsidTr="002560D4">
        <w:tc>
          <w:tcPr>
            <w:tcW w:w="4508" w:type="dxa"/>
          </w:tcPr>
          <w:p w:rsidR="00216B01" w:rsidRDefault="00216B01" w:rsidP="001B27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Вопрос: </w:t>
            </w:r>
            <w:r w:rsidR="001B27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614C">
              <w:rPr>
                <w:rFonts w:ascii="Times New Roman" w:hAnsi="Times New Roman" w:cs="Times New Roman"/>
                <w:sz w:val="28"/>
                <w:szCs w:val="28"/>
              </w:rPr>
              <w:t>римен</w:t>
            </w:r>
            <w:r w:rsidR="001B277A">
              <w:rPr>
                <w:rFonts w:ascii="Times New Roman" w:hAnsi="Times New Roman" w:cs="Times New Roman"/>
                <w:sz w:val="28"/>
                <w:szCs w:val="28"/>
              </w:rPr>
              <w:t>яется ли в отношении предельных доходов по УСН</w:t>
            </w:r>
            <w:r w:rsidRPr="000A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77A">
              <w:rPr>
                <w:rFonts w:ascii="Times New Roman" w:hAnsi="Times New Roman" w:cs="Times New Roman"/>
                <w:sz w:val="28"/>
                <w:szCs w:val="28"/>
              </w:rPr>
              <w:t>коэффициент-дефлятор?</w:t>
            </w:r>
          </w:p>
        </w:tc>
        <w:tc>
          <w:tcPr>
            <w:tcW w:w="8825" w:type="dxa"/>
          </w:tcPr>
          <w:p w:rsidR="002B5D1B" w:rsidRDefault="001B277A" w:rsidP="002B5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2 статьи 346.12 и пунктом 4 статьи 346.13 Налогового кодекса </w:t>
            </w:r>
            <w:r w:rsidR="002B5D1B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величины доходов налогоплательщика</w:t>
            </w:r>
            <w:r w:rsidR="002B5D1B">
              <w:rPr>
                <w:rFonts w:ascii="Times New Roman" w:hAnsi="Times New Roman" w:cs="Times New Roman"/>
                <w:sz w:val="28"/>
                <w:szCs w:val="28"/>
              </w:rPr>
              <w:t>, установленные для применения УСН, подлежат индексации на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эффициент-дефлятор, необходимый в целях применения</w:t>
            </w:r>
            <w:r w:rsidR="002B5D1B">
              <w:rPr>
                <w:rFonts w:ascii="Times New Roman" w:hAnsi="Times New Roman" w:cs="Times New Roman"/>
                <w:sz w:val="28"/>
                <w:szCs w:val="28"/>
              </w:rPr>
              <w:t xml:space="preserve"> главы 26.2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D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Упрощенная система налогообложения</w:t>
            </w:r>
            <w:r w:rsidR="002B5D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  <w:r w:rsidR="002B5D1B">
              <w:rPr>
                <w:rFonts w:ascii="Times New Roman" w:hAnsi="Times New Roman" w:cs="Times New Roman"/>
                <w:sz w:val="28"/>
                <w:szCs w:val="28"/>
              </w:rPr>
              <w:t>, установленный Министерством экономического развития.</w:t>
            </w:r>
          </w:p>
          <w:p w:rsidR="002B5D1B" w:rsidRDefault="002B5D1B" w:rsidP="002B5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Коэффициент-дефлятор на 2021 год установлен равным 1,032, на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– 1,096.</w:t>
            </w:r>
          </w:p>
          <w:p w:rsidR="001B277A" w:rsidRDefault="002B5D1B" w:rsidP="002B5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 связи с тем, что предельный размер дохода, при котором может применяться УСН (200 млн. руб.) а также предельный размер дохода, после которого применяются повышенные</w:t>
            </w:r>
            <w:r w:rsidR="000A4EE3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  <w:r w:rsidR="000A4EE3">
              <w:rPr>
                <w:rFonts w:ascii="Times New Roman" w:hAnsi="Times New Roman" w:cs="Times New Roman"/>
                <w:sz w:val="28"/>
                <w:szCs w:val="28"/>
              </w:rPr>
              <w:t xml:space="preserve"> 8% и 20%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(150 млн. руб.) начали действовать с 01.01.2021</w:t>
            </w:r>
            <w:r w:rsidR="000A4EE3">
              <w:rPr>
                <w:rFonts w:ascii="Times New Roman" w:hAnsi="Times New Roman" w:cs="Times New Roman"/>
                <w:sz w:val="28"/>
                <w:szCs w:val="28"/>
              </w:rPr>
              <w:t>, коэффициент-дефлятор в 2021 году к ним не применяется.</w:t>
            </w:r>
          </w:p>
          <w:p w:rsidR="000A4EE3" w:rsidRDefault="000A4EE3" w:rsidP="002B5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 в 2021 году коэффициент-дефлятор подлежит применению только в отношении ограничения дохода, дающего право перехода на УСН (112,5 млн. руб. * 1,032 за 9 мес. года, предшествующего переходу на УСН).</w:t>
            </w:r>
          </w:p>
          <w:p w:rsidR="000A4EE3" w:rsidRDefault="000A4EE3" w:rsidP="002B5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коэффициент-дефлятор будет применяться в отношении всех упомянутых предельные величины доходов налогоплательщика.</w:t>
            </w:r>
          </w:p>
          <w:p w:rsidR="00216B01" w:rsidRPr="000A614C" w:rsidRDefault="00216B01" w:rsidP="000A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2B5D1B" w:rsidRDefault="002B5D1B" w:rsidP="002B5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Минэкономразвития России от 30.10.2020 </w:t>
            </w:r>
            <w:r w:rsidR="00C464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720</w:t>
            </w:r>
          </w:p>
          <w:p w:rsidR="002B5D1B" w:rsidRDefault="002B5D1B" w:rsidP="002B5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Минэкономразвития России от 28.10.2021 № 654</w:t>
            </w:r>
          </w:p>
          <w:p w:rsidR="002B5D1B" w:rsidRDefault="002B5D1B" w:rsidP="002B5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Письмо Минфина России от 27.01.2021 </w:t>
            </w:r>
            <w:r w:rsidR="00C464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03-11-06/2/4855</w:t>
            </w:r>
          </w:p>
          <w:p w:rsidR="00216B01" w:rsidRDefault="00216B01" w:rsidP="00CD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0D4" w:rsidRPr="00CD255A" w:rsidTr="002560D4">
        <w:tc>
          <w:tcPr>
            <w:tcW w:w="4508" w:type="dxa"/>
          </w:tcPr>
          <w:p w:rsidR="002560D4" w:rsidRDefault="002560D4" w:rsidP="00BD62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Вопрос: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ли </w:t>
            </w:r>
            <w:r w:rsidR="00BD621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подавать </w:t>
            </w:r>
            <w:r w:rsidR="00BD6213">
              <w:rPr>
                <w:rFonts w:ascii="Times New Roman" w:hAnsi="Times New Roman" w:cs="Times New Roman"/>
                <w:sz w:val="28"/>
                <w:szCs w:val="28"/>
              </w:rPr>
              <w:t xml:space="preserve">в налоговый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уведомления, связанные с применением специальных налоговых режимов (УСН)</w:t>
            </w:r>
            <w:r w:rsidR="00BD6213">
              <w:rPr>
                <w:rFonts w:ascii="Times New Roman" w:hAnsi="Times New Roman" w:cs="Times New Roman"/>
                <w:sz w:val="28"/>
                <w:szCs w:val="28"/>
              </w:rPr>
              <w:t xml:space="preserve"> через личный кабинет без усиленной электронно-цифровой подписи?</w:t>
            </w:r>
          </w:p>
        </w:tc>
        <w:tc>
          <w:tcPr>
            <w:tcW w:w="8825" w:type="dxa"/>
          </w:tcPr>
          <w:p w:rsidR="00BC7158" w:rsidRDefault="00BC7158" w:rsidP="00BC7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ФНС России от 26.05.2015 № ММВ-7-6/216@ «О вводе в промышленную эксплуатацию подсистемы "Личный кабинет налогоплательщика индивидуального предпринимателя» утвержден Регламент эксплуатации подсистемы "Личный кабинет налогоплательщика индивидуального предпринимателя" налоговыми органами и ФКУ "Налог-Сервис" ФНС России.</w:t>
            </w:r>
          </w:p>
          <w:p w:rsidR="00CE1C5F" w:rsidRDefault="00BC7158" w:rsidP="00CE1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данному регламенту</w:t>
            </w:r>
            <w:r w:rsidR="00CE1C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еречень услуг, предоставляемых пользователю </w:t>
            </w:r>
            <w:r w:rsidR="00CE1C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 ИП</w:t>
            </w:r>
            <w:r w:rsidR="00CE1C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зависит от способа его авторизации.</w:t>
            </w:r>
          </w:p>
          <w:p w:rsidR="00CE1C5F" w:rsidRDefault="00BC7158" w:rsidP="00CE1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авторизации с помощью квалифицированного сертификата ключа проверки электронной подписи (далее КСКПЭП), выданного удостоверяющим центром, аккредитованным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 и соответствующего требованиям Федерального</w:t>
            </w:r>
            <w:r w:rsidR="00CE1C5F">
              <w:rPr>
                <w:rFonts w:ascii="Times New Roman" w:hAnsi="Times New Roman" w:cs="Times New Roman"/>
                <w:sz w:val="28"/>
                <w:szCs w:val="28"/>
              </w:rPr>
              <w:t xml:space="preserve">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06.04.2011 </w:t>
            </w:r>
            <w:r w:rsidR="00CE1C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63-ФЗ, предоставляется полный функционал, включающий просмотр сведений и формирование любых документов для отправки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налоговый орган, предусмотренных в "ЛК ИП".</w:t>
            </w:r>
          </w:p>
          <w:p w:rsidR="006774B3" w:rsidRDefault="00BC7158" w:rsidP="00210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авторизации с использованием логина и пароля предоставляется ограниченный функционал, включающий просмотр сведений и формирование ограниченного перечня документов </w:t>
            </w:r>
            <w:r w:rsidR="00296DF2">
              <w:rPr>
                <w:rFonts w:ascii="Times New Roman" w:hAnsi="Times New Roman" w:cs="Times New Roman"/>
                <w:sz w:val="28"/>
                <w:szCs w:val="28"/>
              </w:rPr>
              <w:t>для отправки в налоговый орган (например, документы для внесения изменений в ЕГРИП или прекращения деятельности в качестве ИП).</w:t>
            </w:r>
          </w:p>
          <w:p w:rsidR="002560D4" w:rsidRDefault="002560D4" w:rsidP="002B5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2560D4" w:rsidRDefault="002102EA" w:rsidP="002B5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ФНС России от 22.08.2017 № ММВ-7-17/617@</w:t>
            </w:r>
          </w:p>
        </w:tc>
      </w:tr>
      <w:tr w:rsidR="00BD6213" w:rsidRPr="00CD255A" w:rsidTr="002560D4">
        <w:tc>
          <w:tcPr>
            <w:tcW w:w="4508" w:type="dxa"/>
          </w:tcPr>
          <w:p w:rsidR="001D3F80" w:rsidRDefault="00BD6213" w:rsidP="0060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Вопрос: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ли право </w:t>
            </w:r>
            <w:r w:rsidR="001D3F80">
              <w:rPr>
                <w:rFonts w:ascii="Times New Roman" w:hAnsi="Times New Roman" w:cs="Times New Roman"/>
                <w:sz w:val="28"/>
                <w:szCs w:val="28"/>
              </w:rPr>
              <w:t>мой супруг (является ИП) получить патент для сдачи в аренду принадлежащего мне нежилого недвижимого имущества (приобретенного в браке)?</w:t>
            </w:r>
          </w:p>
          <w:p w:rsidR="00BD6213" w:rsidRPr="009C23C7" w:rsidRDefault="00BD6213" w:rsidP="0060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в отношении предельных доходов по </w:t>
            </w:r>
            <w:r w:rsidRPr="00BD6213">
              <w:rPr>
                <w:rFonts w:ascii="Times New Roman" w:hAnsi="Times New Roman" w:cs="Times New Roman"/>
                <w:sz w:val="28"/>
                <w:szCs w:val="28"/>
              </w:rPr>
              <w:t>УСН коэффициент-дефлятор?</w:t>
            </w:r>
          </w:p>
        </w:tc>
        <w:tc>
          <w:tcPr>
            <w:tcW w:w="8825" w:type="dxa"/>
          </w:tcPr>
          <w:p w:rsidR="001D3F80" w:rsidRDefault="001D3F80" w:rsidP="002B5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Акцентируем внимание</w:t>
            </w:r>
            <w:r w:rsidR="009C23C7">
              <w:rPr>
                <w:rFonts w:ascii="Times New Roman" w:hAnsi="Times New Roman" w:cs="Times New Roman"/>
                <w:sz w:val="28"/>
                <w:szCs w:val="28"/>
              </w:rPr>
              <w:t xml:space="preserve"> в ответе на 2 </w:t>
            </w:r>
            <w:proofErr w:type="gramStart"/>
            <w:r w:rsidR="009C23C7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="009C23C7">
              <w:rPr>
                <w:rFonts w:ascii="Times New Roman" w:hAnsi="Times New Roman" w:cs="Times New Roman"/>
                <w:sz w:val="28"/>
                <w:szCs w:val="28"/>
              </w:rPr>
              <w:t xml:space="preserve"> момента:</w:t>
            </w:r>
          </w:p>
          <w:p w:rsidR="008B0E4B" w:rsidRDefault="008B0E4B" w:rsidP="008B0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D3F80">
              <w:rPr>
                <w:rFonts w:ascii="Times New Roman" w:hAnsi="Times New Roman" w:cs="Times New Roman"/>
                <w:sz w:val="28"/>
                <w:szCs w:val="28"/>
              </w:rPr>
              <w:t>ПСН применяется на территории субъекта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видов деятельности, перечень которых установлен законами данного субъекта Российской Федерации.</w:t>
            </w:r>
          </w:p>
          <w:p w:rsidR="008B0E4B" w:rsidRDefault="008B0E4B" w:rsidP="008B0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Законами ХМАО-Югры от 09.11.2012 № 122-оз и от 09.11.2012 № 123-оз предусмотрена возможность применения ПСН по виду деятельности «Сдача в аренду (наем) собственного или арендованного нежилого помещения (включая выставочные залы, складские помещения), земельного участка».</w:t>
            </w:r>
          </w:p>
          <w:p w:rsidR="008B0E4B" w:rsidRDefault="00232E61" w:rsidP="008B0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Согласно пункту 1 статьи 34 Семейного кодекса Российской Федерации имущество, нажитое супругами во время брака, является их совместной собственностью</w:t>
            </w:r>
            <w:r w:rsidR="009C23C7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 от того, на имя кого из супругов оно приобретено либо на имя кого или кем из супругов внесены денежные средства.</w:t>
            </w:r>
          </w:p>
          <w:p w:rsidR="008B0E4B" w:rsidRDefault="009C23C7" w:rsidP="009C2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 по применению ПСН при сдаче в аренду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нежилых помещений, принадлежащих индивидуальному предпринимателю на праве совместной собственности действующим законодательством не установлено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таким образом в рассматриваемом случае супруг имеет право получить патент на применение ПСН по данному виду деятельности.</w:t>
            </w:r>
          </w:p>
          <w:p w:rsidR="009C23C7" w:rsidRDefault="009C23C7" w:rsidP="009C2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C4647A" w:rsidRDefault="00C4647A" w:rsidP="00C46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Минфина России от 23.03.2018 № 03-11-12/18630</w:t>
            </w:r>
          </w:p>
          <w:p w:rsidR="00BD6213" w:rsidRDefault="00BD6213" w:rsidP="002B5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737" w:rsidRPr="00255476" w:rsidTr="002560D4">
        <w:tc>
          <w:tcPr>
            <w:tcW w:w="4508" w:type="dxa"/>
          </w:tcPr>
          <w:p w:rsidR="005F2737" w:rsidRPr="00255476" w:rsidRDefault="00824DED" w:rsidP="00FB37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Вопрос: </w:t>
            </w:r>
            <w:r w:rsidR="00255476" w:rsidRPr="0025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Налогоплательщик </w:t>
            </w:r>
            <w:r w:rsidR="00FB3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УСН</w:t>
            </w:r>
            <w:r w:rsidR="00255476" w:rsidRPr="0025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августе 2021 года приобрел продукцию, подлежащую прослеживаемости, а в сентябре ее реализовал. Нужно ли данному налогоплательщику показывать в отчете по прослеживаемости операцию по приобретению продукции, если да, то с каким кодом?</w:t>
            </w:r>
          </w:p>
        </w:tc>
        <w:tc>
          <w:tcPr>
            <w:tcW w:w="8825" w:type="dxa"/>
          </w:tcPr>
          <w:p w:rsidR="00255476" w:rsidRPr="00255476" w:rsidRDefault="00255476" w:rsidP="00255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пункту 33 Положения о национальной системе прослеживаемости при осуществлении операций (приобретение, реализация, получение, передача) с прослеживаемым товаром в отчетном квартале, </w:t>
            </w:r>
            <w:r w:rsidRPr="002554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организации и ИП, находящиеся на УСН, ПСН, обязаны до 25-го числа (включительно) месяца, следующего за отчетным периодом (кварталом), представить в налоговый орган отчет об операциях с прослеживаемыми товарами.</w:t>
            </w:r>
          </w:p>
          <w:p w:rsidR="00255476" w:rsidRPr="00255476" w:rsidRDefault="00255476" w:rsidP="00255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Таким образом, налогоплательщик, применяющий спец. режим должен отразить операции по приобретению товара и реализации, коды операций отражены  в приложении 1 к Приказу ФНС России от 08.07.2021 № ЕД-7-15/645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55476" w:rsidRPr="00255476" w:rsidRDefault="00255476" w:rsidP="00255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15-код операции </w:t>
            </w:r>
            <w:proofErr w:type="gramStart"/>
            <w:r w:rsidRPr="0025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25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реализация товара (собственником товара)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5476" w:rsidRPr="00255476" w:rsidRDefault="00255476" w:rsidP="00255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17-код операции при приобретении товара в собственность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F2737" w:rsidRPr="00255476" w:rsidRDefault="005F2737" w:rsidP="002B5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5F2737" w:rsidRPr="00255476" w:rsidRDefault="00255476" w:rsidP="00255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ФНС России от 29.09.2021 ЕА-4-15/13792@</w:t>
            </w:r>
          </w:p>
        </w:tc>
      </w:tr>
      <w:tr w:rsidR="00FB373A" w:rsidRPr="00FB373A" w:rsidTr="002560D4">
        <w:tc>
          <w:tcPr>
            <w:tcW w:w="4508" w:type="dxa"/>
          </w:tcPr>
          <w:p w:rsidR="00FB373A" w:rsidRPr="00FB373A" w:rsidRDefault="00824DED" w:rsidP="00FB37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Вопрос: </w:t>
            </w:r>
            <w:r w:rsidR="00FB373A" w:rsidRPr="00FB3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делать, если индивидуальный предприниматель первоначально отчет об операциях с товарами, подлежащими прослеживаемости, заполнил с ошибками?</w:t>
            </w:r>
          </w:p>
        </w:tc>
        <w:tc>
          <w:tcPr>
            <w:tcW w:w="8825" w:type="dxa"/>
          </w:tcPr>
          <w:p w:rsidR="00FB373A" w:rsidRPr="00FB373A" w:rsidRDefault="00FB373A" w:rsidP="00FB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 представить корректировочный отчет об операциях с товарами, подлежащими прослеживаемости, не позднее следующего рабочего дня </w:t>
            </w:r>
            <w:proofErr w:type="gramStart"/>
            <w:r w:rsidRPr="00FB3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обнаружения</w:t>
            </w:r>
            <w:proofErr w:type="gramEnd"/>
            <w:r w:rsidRPr="00FB3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ошибок и неточностей (п. 34 Положения о национальной системе прослеживаемости).</w:t>
            </w:r>
          </w:p>
          <w:p w:rsidR="00FB373A" w:rsidRPr="00FB373A" w:rsidRDefault="00FB373A" w:rsidP="00255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FB373A" w:rsidRPr="00FB373A" w:rsidRDefault="00FB373A" w:rsidP="00255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4DED" w:rsidRPr="00FB373A" w:rsidTr="002560D4">
        <w:tc>
          <w:tcPr>
            <w:tcW w:w="4508" w:type="dxa"/>
          </w:tcPr>
          <w:p w:rsidR="009C5B67" w:rsidRPr="009C5B67" w:rsidRDefault="00824DED" w:rsidP="009C5B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Вопрос: </w:t>
            </w:r>
            <w:r w:rsidR="009C5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осуществлял деятельность по стирке, применял УСН с объектом налогообложения доходы со ставкой 6%. В настоящее время ИП закрылось. </w:t>
            </w:r>
            <w:proofErr w:type="gramStart"/>
            <w:r w:rsidR="009C5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</w:t>
            </w:r>
            <w:proofErr w:type="gramEnd"/>
            <w:r w:rsidR="009C5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 в настоящее время представить уточненный расчет, </w:t>
            </w:r>
            <w:r w:rsidR="009C5B67" w:rsidRPr="009C5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применив ставку 0%</w:t>
            </w:r>
            <w:r w:rsidR="009C5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C5B67" w:rsidRPr="009C5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согласно </w:t>
            </w:r>
            <w:r w:rsidR="009C5B67" w:rsidRPr="009C5B67">
              <w:rPr>
                <w:rFonts w:ascii="Times New Roman" w:hAnsi="Times New Roman" w:cs="Times New Roman"/>
                <w:bCs/>
                <w:sz w:val="28"/>
                <w:szCs w:val="28"/>
              </w:rPr>
              <w:t>Закон</w:t>
            </w:r>
            <w:r w:rsidR="009C5B6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9C5B67" w:rsidRPr="009C5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ХМАО - Югры от 20.02.2015 </w:t>
            </w:r>
            <w:r w:rsidR="009C5B6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9C5B67" w:rsidRPr="009C5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14-оз</w:t>
            </w:r>
            <w:r w:rsidR="009C5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9C5B67" w:rsidRPr="009C5B67">
              <w:rPr>
                <w:rFonts w:ascii="Times New Roman" w:hAnsi="Times New Roman" w:cs="Times New Roman"/>
                <w:bCs/>
                <w:sz w:val="28"/>
                <w:szCs w:val="28"/>
              </w:rPr>
              <w:t>Об установлении на территории Ханты-Мансийского автономного округа - Югры налоговой ставки в размере 0 процентов по упрощенной системе налогообложения и патентной системе налогообложения</w:t>
            </w:r>
            <w:r w:rsidR="009C5B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A2E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Закон № 14-оз</w:t>
            </w:r>
          </w:p>
          <w:p w:rsidR="009C5B67" w:rsidRDefault="009C5B67" w:rsidP="009C5B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5" w:type="dxa"/>
          </w:tcPr>
          <w:p w:rsidR="00B86BFE" w:rsidRDefault="009C5B67" w:rsidP="00B86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Налогоплательщик, соответствующий </w:t>
            </w:r>
            <w:r w:rsidR="00C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условиям применения </w:t>
            </w:r>
            <w:r w:rsidR="00B8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ставки 0%, установленной</w:t>
            </w:r>
            <w:r w:rsidR="00B86BFE" w:rsidRPr="009C5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6BFE" w:rsidRPr="009C5B67">
              <w:rPr>
                <w:rFonts w:ascii="Times New Roman" w:hAnsi="Times New Roman" w:cs="Times New Roman"/>
                <w:bCs/>
                <w:sz w:val="28"/>
                <w:szCs w:val="28"/>
              </w:rPr>
              <w:t>Закон</w:t>
            </w:r>
            <w:r w:rsidR="00B86BFE"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="00B86BFE" w:rsidRPr="009C5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86BF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B86BFE" w:rsidRPr="009C5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14-оз</w:t>
            </w:r>
            <w:r w:rsidR="00B86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ранее представивший налоговую декларацию по УСН без указания данной ставки, вправе представить в налоговые органы уточненную налоговую декларацию за соответствующий период, применив при расчете налога ставку 0%.</w:t>
            </w:r>
          </w:p>
          <w:p w:rsidR="00B86BFE" w:rsidRDefault="00B86BFE" w:rsidP="00B86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Однако при этом необходимо учесть следующие моменты:</w:t>
            </w:r>
          </w:p>
          <w:p w:rsidR="00B86BFE" w:rsidRDefault="00B86BFE" w:rsidP="00B86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Налогоплательщик в период применения налоговой ставки 0% должен быть зарегистрирован в качестве индивидуального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предпринимателя впервые, если налогоплательщик ранее уже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являлся индивидуальным предпринимателем данная ставка применяться не может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86BFE" w:rsidRDefault="00B86BFE" w:rsidP="009A2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Регистрация в качестве индивидуального предпринимателя была осуществлена после вступления в силу </w:t>
            </w:r>
            <w:r w:rsidR="009A2E63" w:rsidRPr="009C5B67">
              <w:rPr>
                <w:rFonts w:ascii="Times New Roman" w:hAnsi="Times New Roman" w:cs="Times New Roman"/>
                <w:bCs/>
                <w:sz w:val="28"/>
                <w:szCs w:val="28"/>
              </w:rPr>
              <w:t>Закон</w:t>
            </w:r>
            <w:r w:rsidR="009A2E6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9A2E63" w:rsidRPr="009C5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2E6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9A2E63" w:rsidRPr="009C5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14-оз</w:t>
            </w:r>
            <w:r w:rsidR="009A2E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(после 01.01.2015).</w:t>
            </w:r>
          </w:p>
          <w:p w:rsidR="009A2E63" w:rsidRDefault="009A2E63" w:rsidP="009A2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Ставка 0% может применяться только в течение двух первых налоговых периодов после регистрации в качестве индивидуального предпринимателя. Например, если налогоплательщик зарегистрировался в качестве индивидуального предпринимателя 01.04.2019, он может применить ставку 0% по УСН только за 2019 и 2020 годы.</w:t>
            </w:r>
          </w:p>
          <w:p w:rsidR="00CD4FE3" w:rsidRDefault="009A2E63" w:rsidP="009A2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Если с </w:t>
            </w:r>
            <w:proofErr w:type="gramStart"/>
            <w:r w:rsidR="00731B12">
              <w:rPr>
                <w:rFonts w:ascii="Times New Roman" w:hAnsi="Times New Roman" w:cs="Times New Roman"/>
                <w:bCs/>
                <w:sz w:val="28"/>
                <w:szCs w:val="28"/>
              </w:rPr>
              <w:t>момента окончания срока, установленного для подачи налоговой декларации за соответствующий период прошло</w:t>
            </w:r>
            <w:proofErr w:type="gramEnd"/>
            <w:r w:rsidR="00731B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более 3 лет</w:t>
            </w:r>
            <w:r w:rsidR="00CD4F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(например, при представлении декларации за 2017 год)</w:t>
            </w:r>
            <w:r w:rsidR="00731B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D4FE3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уточненной налоговой декларации не приведет к образованию переплаты, так как налогоплательщиком пропущен срок исковой давности.</w:t>
            </w:r>
          </w:p>
          <w:p w:rsidR="009A2E63" w:rsidRDefault="00CD4FE3" w:rsidP="009A2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учетом того, что в вопросе отсутствует персонифицированная информация о налогоплательщике, пред</w:t>
            </w:r>
            <w:r w:rsidR="00B335F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ставленных</w:t>
            </w:r>
            <w:r w:rsidR="00B335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вопросе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сведений не достаточно для безусловного ответа на вопрос о возможности либо невозможности применения в данном случае ставки</w:t>
            </w:r>
            <w:r w:rsidR="00B335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УСН в размере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0%.</w:t>
            </w:r>
          </w:p>
          <w:p w:rsidR="009A2E63" w:rsidRPr="00FB373A" w:rsidRDefault="009A2E63" w:rsidP="009A2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824DED" w:rsidRPr="00FB373A" w:rsidRDefault="00824DED" w:rsidP="00255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12F5" w:rsidRPr="008412F5" w:rsidRDefault="008412F5" w:rsidP="004E1B91">
      <w:pPr>
        <w:rPr>
          <w:rFonts w:ascii="Times New Roman" w:hAnsi="Times New Roman" w:cs="Times New Roman"/>
          <w:sz w:val="28"/>
          <w:szCs w:val="28"/>
        </w:rPr>
      </w:pPr>
    </w:p>
    <w:sectPr w:rsidR="008412F5" w:rsidRPr="008412F5" w:rsidSect="00CD2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7E"/>
    <w:rsid w:val="0008676C"/>
    <w:rsid w:val="000A4EE3"/>
    <w:rsid w:val="000A614C"/>
    <w:rsid w:val="00153A3A"/>
    <w:rsid w:val="00164033"/>
    <w:rsid w:val="001B277A"/>
    <w:rsid w:val="001D3F80"/>
    <w:rsid w:val="002102EA"/>
    <w:rsid w:val="00216B01"/>
    <w:rsid w:val="00232E61"/>
    <w:rsid w:val="00237E7B"/>
    <w:rsid w:val="00255476"/>
    <w:rsid w:val="002560D4"/>
    <w:rsid w:val="00296DF2"/>
    <w:rsid w:val="002B5D1B"/>
    <w:rsid w:val="00300762"/>
    <w:rsid w:val="003960F9"/>
    <w:rsid w:val="003F331F"/>
    <w:rsid w:val="004E1B91"/>
    <w:rsid w:val="00541448"/>
    <w:rsid w:val="005632CB"/>
    <w:rsid w:val="005A6428"/>
    <w:rsid w:val="005D265B"/>
    <w:rsid w:val="005F2737"/>
    <w:rsid w:val="006113B8"/>
    <w:rsid w:val="00621536"/>
    <w:rsid w:val="006774B3"/>
    <w:rsid w:val="006874D2"/>
    <w:rsid w:val="006C0497"/>
    <w:rsid w:val="0073114F"/>
    <w:rsid w:val="00731B12"/>
    <w:rsid w:val="007B1272"/>
    <w:rsid w:val="007F7616"/>
    <w:rsid w:val="00824DED"/>
    <w:rsid w:val="008412F5"/>
    <w:rsid w:val="008B0E4B"/>
    <w:rsid w:val="0095519C"/>
    <w:rsid w:val="009A2E63"/>
    <w:rsid w:val="009B6BB4"/>
    <w:rsid w:val="009C23C7"/>
    <w:rsid w:val="009C5B67"/>
    <w:rsid w:val="00A03B2B"/>
    <w:rsid w:val="00AD6BD2"/>
    <w:rsid w:val="00B14ED2"/>
    <w:rsid w:val="00B335F2"/>
    <w:rsid w:val="00B86BFE"/>
    <w:rsid w:val="00B93AFA"/>
    <w:rsid w:val="00BC0424"/>
    <w:rsid w:val="00BC7158"/>
    <w:rsid w:val="00BD6213"/>
    <w:rsid w:val="00BF2D33"/>
    <w:rsid w:val="00C4647A"/>
    <w:rsid w:val="00C56A18"/>
    <w:rsid w:val="00C735E4"/>
    <w:rsid w:val="00CD255A"/>
    <w:rsid w:val="00CD4FE3"/>
    <w:rsid w:val="00CE1C5F"/>
    <w:rsid w:val="00D02A51"/>
    <w:rsid w:val="00D82077"/>
    <w:rsid w:val="00D86A7E"/>
    <w:rsid w:val="00DF6073"/>
    <w:rsid w:val="00E455FC"/>
    <w:rsid w:val="00EC2CAC"/>
    <w:rsid w:val="00ED405B"/>
    <w:rsid w:val="00F764B5"/>
    <w:rsid w:val="00FB373A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7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7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Наталья Олеговна</dc:creator>
  <cp:lastModifiedBy>Апаликов Алексей Николаевич</cp:lastModifiedBy>
  <cp:revision>5</cp:revision>
  <cp:lastPrinted>2021-12-06T13:29:00Z</cp:lastPrinted>
  <dcterms:created xsi:type="dcterms:W3CDTF">2021-12-09T13:44:00Z</dcterms:created>
  <dcterms:modified xsi:type="dcterms:W3CDTF">2021-12-10T12:23:00Z</dcterms:modified>
</cp:coreProperties>
</file>